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0914" w14:textId="1444EB1A" w:rsidR="00901EBC" w:rsidRPr="00901EBC" w:rsidRDefault="00901EBC" w:rsidP="00901EBC">
      <w:pPr>
        <w:jc w:val="center"/>
        <w:rPr>
          <w:b/>
          <w:bCs/>
          <w:sz w:val="28"/>
          <w:szCs w:val="28"/>
        </w:rPr>
      </w:pPr>
      <w:r w:rsidRPr="00901EBC">
        <w:rPr>
          <w:b/>
          <w:bCs/>
          <w:sz w:val="28"/>
          <w:szCs w:val="28"/>
        </w:rPr>
        <w:t>Terms and Conditions of Voice Telephony Lifeline</w:t>
      </w:r>
    </w:p>
    <w:p w14:paraId="47B942F7" w14:textId="77777777" w:rsidR="00901EBC" w:rsidRDefault="00901EBC"/>
    <w:p w14:paraId="2B539741" w14:textId="77777777" w:rsidR="00901EBC" w:rsidRDefault="00901EBC">
      <w:r w:rsidRPr="00901EBC">
        <w:t xml:space="preserve">Pursuant to Compliance with Rule 54.422(a)(2) </w:t>
      </w:r>
      <w:r>
        <w:t>Mid-Hudson’s</w:t>
      </w:r>
      <w:r w:rsidRPr="00901EBC">
        <w:t xml:space="preserve"> Voice Telephony Lifeline service rates and packages are detailed below and are the same packages and rates offered to non-Lifeline customers before the Lifeline discount is applied: </w:t>
      </w:r>
    </w:p>
    <w:p w14:paraId="2E447B8F" w14:textId="77777777" w:rsidR="00901EBC" w:rsidRDefault="00901EBC"/>
    <w:p w14:paraId="32CF692B" w14:textId="77777777" w:rsidR="008D19FB" w:rsidRDefault="008D19FB" w:rsidP="008D19FB">
      <w:pPr>
        <w:rPr>
          <w:rFonts w:ascii="Open Sans" w:eastAsia="Times New Roman" w:hAnsi="Open Sans" w:cs="Open Sans"/>
          <w:color w:val="666666"/>
          <w:sz w:val="20"/>
          <w:szCs w:val="20"/>
        </w:rPr>
      </w:pP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>Basic VOIP</w:t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 w:rsidRPr="006D2017">
        <w:rPr>
          <w:rFonts w:ascii="Open Sans" w:eastAsia="Times New Roman" w:hAnsi="Open Sans" w:cs="Open Sans"/>
          <w:color w:val="666666"/>
          <w:sz w:val="20"/>
          <w:szCs w:val="20"/>
        </w:rPr>
        <w:t>Unlimited Long Distance Calling in Continental US</w:t>
      </w:r>
      <w:r>
        <w:rPr>
          <w:rFonts w:ascii="Open Sans" w:eastAsia="Times New Roman" w:hAnsi="Open Sans" w:cs="Open Sans"/>
          <w:color w:val="666666"/>
          <w:sz w:val="20"/>
          <w:szCs w:val="20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>$ 14.95 per month</w:t>
      </w:r>
    </w:p>
    <w:p w14:paraId="5A026691" w14:textId="77777777" w:rsidR="008D19FB" w:rsidRDefault="008D19FB" w:rsidP="008D19FB">
      <w:pP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 w:rsidRPr="00141608">
        <w:rPr>
          <w:rFonts w:ascii="Open Sans" w:eastAsia="Times New Roman" w:hAnsi="Open Sans" w:cs="Open Sans"/>
          <w:color w:val="666666"/>
          <w:sz w:val="20"/>
          <w:szCs w:val="20"/>
        </w:rPr>
        <w:t>No equipment charges</w:t>
      </w:r>
    </w:p>
    <w:p w14:paraId="3EFE09EC" w14:textId="77777777" w:rsidR="008D19FB" w:rsidRDefault="008D19FB"/>
    <w:p w14:paraId="09FAEC89" w14:textId="01F98894" w:rsidR="00901EBC" w:rsidRDefault="00901EBC">
      <w:r w:rsidRPr="00901EBC">
        <w:t>Residential “Unlimited” Local and Long-Distance rate: $</w:t>
      </w:r>
      <w:r w:rsidR="008D19FB">
        <w:t>14.95</w:t>
      </w:r>
      <w:r w:rsidRPr="00901EBC">
        <w:t xml:space="preserve"> + applicable taxes </w:t>
      </w:r>
    </w:p>
    <w:p w14:paraId="1029D20D" w14:textId="2B26A4FB" w:rsidR="00901EBC" w:rsidRDefault="00901EBC">
      <w:r w:rsidRPr="00901EBC">
        <w:t>Residential Rate: $</w:t>
      </w:r>
      <w:r w:rsidR="008D19FB">
        <w:t>14.95</w:t>
      </w:r>
      <w:r w:rsidRPr="00901EBC">
        <w:t xml:space="preserve"> + Applicable Taxes Lifeline </w:t>
      </w:r>
    </w:p>
    <w:p w14:paraId="5D6309BF" w14:textId="7C767485" w:rsidR="00901EBC" w:rsidRDefault="00901EBC">
      <w:r w:rsidRPr="00901EBC">
        <w:t>Credit: $9.25 Lifeline Residential rate: $</w:t>
      </w:r>
      <w:r w:rsidR="008D19FB">
        <w:t>9.70</w:t>
      </w:r>
      <w:r w:rsidRPr="00901EBC">
        <w:t xml:space="preserve"> ($</w:t>
      </w:r>
      <w:r w:rsidR="008D19FB">
        <w:t>14.95</w:t>
      </w:r>
      <w:r w:rsidRPr="00901EBC">
        <w:t xml:space="preserve"> –$</w:t>
      </w:r>
      <w:r w:rsidR="008D19FB">
        <w:t>5.25</w:t>
      </w:r>
      <w:r w:rsidRPr="00901EBC">
        <w:t xml:space="preserve">) + Applicable Taxes Plan Provisions: </w:t>
      </w:r>
    </w:p>
    <w:p w14:paraId="4A8EB134" w14:textId="77777777" w:rsidR="00901EBC" w:rsidRDefault="00901EBC"/>
    <w:p w14:paraId="763A47A2" w14:textId="77777777" w:rsidR="00901EBC" w:rsidRDefault="00901EBC">
      <w:r w:rsidRPr="00901EBC">
        <w:t xml:space="preserve">Residential lines include all inbound and outbound local and domestic long-distance usage. “Unlimited” lines are subject to an acceptable usage policy of 2,000 minutes of long-distance per line. Additional features include, but are not limited to call blocking, call forwarding, caller ID, and voicemail. Additional long-distance minutes are subject to a $0.03 per minute charge. </w:t>
      </w:r>
    </w:p>
    <w:p w14:paraId="52E339BF" w14:textId="77777777" w:rsidR="00901EBC" w:rsidRDefault="00901EBC"/>
    <w:p w14:paraId="3A23DA6E" w14:textId="4EC43269" w:rsidR="00C30FB1" w:rsidRDefault="00901EBC">
      <w:r w:rsidRPr="00901EBC">
        <w:t>NOTE: Above assistance amounts are subject to change per FCC and CAF Standards.</w:t>
      </w:r>
    </w:p>
    <w:p w14:paraId="57CEC9B9" w14:textId="331DA768" w:rsidR="009D4867" w:rsidRDefault="009D4867"/>
    <w:p w14:paraId="13AC1B86" w14:textId="4CA895E2" w:rsidR="009D4867" w:rsidRDefault="009D4867"/>
    <w:p w14:paraId="5E818886" w14:textId="0C36D56E" w:rsidR="009D4867" w:rsidRDefault="009D4867" w:rsidP="009D4867">
      <w:pPr>
        <w:jc w:val="center"/>
        <w:rPr>
          <w:b/>
          <w:bCs/>
          <w:sz w:val="28"/>
          <w:szCs w:val="28"/>
        </w:rPr>
      </w:pPr>
      <w:r w:rsidRPr="00901EBC">
        <w:rPr>
          <w:b/>
          <w:bCs/>
          <w:sz w:val="28"/>
          <w:szCs w:val="28"/>
        </w:rPr>
        <w:t xml:space="preserve">Terms and Conditions of </w:t>
      </w:r>
      <w:r>
        <w:rPr>
          <w:b/>
          <w:bCs/>
          <w:sz w:val="28"/>
          <w:szCs w:val="28"/>
        </w:rPr>
        <w:t>Broadband</w:t>
      </w:r>
      <w:r w:rsidRPr="00901EBC">
        <w:rPr>
          <w:b/>
          <w:bCs/>
          <w:sz w:val="28"/>
          <w:szCs w:val="28"/>
        </w:rPr>
        <w:t xml:space="preserve"> Lifeline</w:t>
      </w:r>
    </w:p>
    <w:p w14:paraId="2EA689C5" w14:textId="460015DF" w:rsidR="009D4867" w:rsidRDefault="009D4867" w:rsidP="009D4867">
      <w:pPr>
        <w:jc w:val="center"/>
        <w:rPr>
          <w:b/>
          <w:bCs/>
          <w:sz w:val="28"/>
          <w:szCs w:val="28"/>
        </w:rPr>
      </w:pPr>
    </w:p>
    <w:p w14:paraId="32826A4C" w14:textId="77777777" w:rsidR="009D4867" w:rsidRDefault="009D4867" w:rsidP="009D4867">
      <w:pPr>
        <w:spacing w:after="300"/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</w:pP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>Broadband</w:t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 w:rsidRPr="00141608">
        <w:rPr>
          <w:rFonts w:ascii="Open Sans" w:eastAsia="Times New Roman" w:hAnsi="Open Sans" w:cs="Open Sans"/>
          <w:color w:val="666666"/>
        </w:rPr>
        <w:t>25 Mbps download by 4 Mbps upload</w:t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</w:r>
      <w:r>
        <w:rPr>
          <w:rFonts w:ascii="Open Sans" w:eastAsia="Times New Roman" w:hAnsi="Open Sans" w:cs="Open Sans"/>
          <w:b/>
          <w:bCs/>
          <w:color w:val="666666"/>
          <w:sz w:val="24"/>
          <w:szCs w:val="24"/>
        </w:rPr>
        <w:tab/>
        <w:t>$ 29.95 per month</w:t>
      </w:r>
    </w:p>
    <w:p w14:paraId="44CCFB5A" w14:textId="6FAFC2DE" w:rsidR="009D4867" w:rsidRPr="009D4867" w:rsidRDefault="009D4867" w:rsidP="009D4867">
      <w:r w:rsidRPr="009D4867">
        <w:t>Mid-Hudson makes it simple for qualified households to sign up for low income Internet assistance.</w:t>
      </w:r>
    </w:p>
    <w:p w14:paraId="06D37F18" w14:textId="77777777" w:rsidR="009D4867" w:rsidRPr="009D4867" w:rsidRDefault="009D4867" w:rsidP="009D4867">
      <w:r w:rsidRPr="009D4867">
        <w:t> Free Internet modem</w:t>
      </w:r>
    </w:p>
    <w:p w14:paraId="7ABF758F" w14:textId="5C2D580C" w:rsidR="009D4867" w:rsidRPr="009D4867" w:rsidRDefault="009D4867" w:rsidP="009D4867">
      <w:r w:rsidRPr="009D4867">
        <w:t> High-speed Internet at 25 Mbps (Wireless speeds may vary)</w:t>
      </w:r>
    </w:p>
    <w:p w14:paraId="1E0DF7D8" w14:textId="77777777" w:rsidR="009D4867" w:rsidRPr="009D4867" w:rsidRDefault="009D4867" w:rsidP="009D4867">
      <w:r w:rsidRPr="009D4867">
        <w:t> No data caps</w:t>
      </w:r>
    </w:p>
    <w:p w14:paraId="18E9EDEA" w14:textId="77777777" w:rsidR="009D4867" w:rsidRPr="009D4867" w:rsidRDefault="009D4867" w:rsidP="009D4867">
      <w:r w:rsidRPr="009D4867">
        <w:t> No contracts</w:t>
      </w:r>
    </w:p>
    <w:p w14:paraId="6158F8AE" w14:textId="4E6BD481" w:rsidR="009D4867" w:rsidRDefault="009D4867" w:rsidP="009D4867">
      <w:r w:rsidRPr="009D4867">
        <w:t> Optional in-home WiFi service at $7.95/mo</w:t>
      </w:r>
      <w:r>
        <w:t>nth</w:t>
      </w:r>
    </w:p>
    <w:p w14:paraId="19C431A8" w14:textId="16B1B6E0" w:rsidR="009D4867" w:rsidRDefault="009D4867" w:rsidP="009D4867"/>
    <w:p w14:paraId="3AC175BC" w14:textId="76295D9E" w:rsidR="009D4867" w:rsidRPr="009D4867" w:rsidRDefault="009D4867" w:rsidP="009D4867">
      <w:r>
        <w:rPr>
          <w:sz w:val="23"/>
          <w:szCs w:val="23"/>
        </w:rPr>
        <w:t>The Lifeline Service Program (“Lifeline”) is a federally funded program established to provide monthly assistance to low income households. The program is available to qualified low-income consumers and provides a discount on the qualified customer’s monthly invoice.</w:t>
      </w:r>
    </w:p>
    <w:p w14:paraId="45ECEDF2" w14:textId="77777777" w:rsidR="009D4867" w:rsidRDefault="009D4867" w:rsidP="009D4867">
      <w:pPr>
        <w:pStyle w:val="Default"/>
      </w:pPr>
      <w:r>
        <w:t xml:space="preserve"> </w:t>
      </w:r>
    </w:p>
    <w:p w14:paraId="75A0E5A6" w14:textId="77777777" w:rsidR="008D19FB" w:rsidRPr="008D19FB" w:rsidRDefault="009D4867" w:rsidP="008D19FB">
      <w:pPr>
        <w:pStyle w:val="Default"/>
        <w:numPr>
          <w:ilvl w:val="0"/>
          <w:numId w:val="2"/>
        </w:numPr>
        <w:spacing w:after="147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b/>
          <w:bCs/>
          <w:sz w:val="23"/>
          <w:szCs w:val="23"/>
        </w:rPr>
        <w:t xml:space="preserve">Lifeline Program. </w:t>
      </w:r>
    </w:p>
    <w:p w14:paraId="0E77F461" w14:textId="53B3CEDF" w:rsidR="008D19FB" w:rsidRPr="008D19FB" w:rsidRDefault="009D4867" w:rsidP="0034089F">
      <w:pPr>
        <w:pStyle w:val="Default"/>
        <w:spacing w:after="147"/>
        <w:ind w:left="720"/>
        <w:rPr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 xml:space="preserve">a. Qualified </w:t>
      </w:r>
      <w:r w:rsidR="00F837CC">
        <w:rPr>
          <w:rFonts w:asciiTheme="minorHAnsi" w:hAnsiTheme="minorHAnsi" w:cstheme="minorHAnsi"/>
          <w:sz w:val="23"/>
          <w:szCs w:val="23"/>
        </w:rPr>
        <w:t>Mid-Hudson</w:t>
      </w:r>
      <w:r w:rsidRPr="008D19FB">
        <w:rPr>
          <w:rFonts w:asciiTheme="minorHAnsi" w:hAnsiTheme="minorHAnsi" w:cstheme="minorHAnsi"/>
          <w:sz w:val="23"/>
          <w:szCs w:val="23"/>
        </w:rPr>
        <w:t xml:space="preserve"> customers may receive a Lifeline discount on either voice service, broadband services, or as part of a bundled voice-broadband package. The terms and conditions of </w:t>
      </w:r>
      <w:r w:rsidR="008D19FB" w:rsidRPr="008D19FB">
        <w:rPr>
          <w:rFonts w:asciiTheme="minorHAnsi" w:hAnsiTheme="minorHAnsi" w:cstheme="minorHAnsi"/>
          <w:sz w:val="23"/>
          <w:szCs w:val="23"/>
        </w:rPr>
        <w:t>Mid-Hudson’s</w:t>
      </w:r>
      <w:r w:rsidRPr="008D19FB">
        <w:rPr>
          <w:rFonts w:asciiTheme="minorHAnsi" w:hAnsiTheme="minorHAnsi" w:cstheme="minorHAnsi"/>
          <w:sz w:val="23"/>
          <w:szCs w:val="23"/>
        </w:rPr>
        <w:t xml:space="preserve"> voice </w:t>
      </w:r>
      <w:r w:rsidR="008D19FB" w:rsidRPr="008D19FB">
        <w:rPr>
          <w:rFonts w:asciiTheme="minorHAnsi" w:hAnsiTheme="minorHAnsi" w:cstheme="minorHAnsi"/>
          <w:sz w:val="23"/>
          <w:szCs w:val="23"/>
        </w:rPr>
        <w:t xml:space="preserve">and broadband </w:t>
      </w:r>
      <w:r w:rsidRPr="008D19FB">
        <w:rPr>
          <w:rFonts w:asciiTheme="minorHAnsi" w:hAnsiTheme="minorHAnsi" w:cstheme="minorHAnsi"/>
          <w:sz w:val="23"/>
          <w:szCs w:val="23"/>
        </w:rPr>
        <w:t xml:space="preserve">service are located at: </w:t>
      </w:r>
      <w:r w:rsidR="008D19FB" w:rsidRPr="008D19FB">
        <w:rPr>
          <w:rFonts w:asciiTheme="minorHAnsi" w:hAnsiTheme="minorHAnsi" w:cstheme="minorHAnsi"/>
          <w:color w:val="0000FF"/>
          <w:sz w:val="23"/>
          <w:szCs w:val="23"/>
        </w:rPr>
        <w:t>https://www.mhcable.com/wp-content/uploads/2016/01/Master-Terms-and-Conditions.pdf</w:t>
      </w:r>
      <w:r w:rsidRPr="008D19FB">
        <w:rPr>
          <w:rFonts w:asciiTheme="minorHAnsi" w:hAnsiTheme="minorHAnsi" w:cstheme="minorHAnsi"/>
          <w:color w:val="0000FF"/>
          <w:sz w:val="23"/>
          <w:szCs w:val="23"/>
        </w:rPr>
        <w:t>/</w:t>
      </w:r>
      <w:r w:rsidRPr="008D19FB">
        <w:rPr>
          <w:rFonts w:asciiTheme="minorHAnsi" w:hAnsiTheme="minorHAnsi" w:cstheme="minorHAnsi"/>
          <w:sz w:val="23"/>
          <w:szCs w:val="23"/>
        </w:rPr>
        <w:t xml:space="preserve">. </w:t>
      </w:r>
      <w:r w:rsidR="008D19FB">
        <w:rPr>
          <w:rFonts w:asciiTheme="minorHAnsi" w:hAnsiTheme="minorHAnsi" w:cstheme="minorHAnsi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 xml:space="preserve">Upon application and acceptance, a qualified Lifeline customer shall have the Lifeline subsidy applied to their selected service. </w:t>
      </w:r>
    </w:p>
    <w:p w14:paraId="6D31460E" w14:textId="2A2CA9B9" w:rsidR="009D4867" w:rsidRPr="008D19FB" w:rsidRDefault="009D4867" w:rsidP="008D19FB">
      <w:pPr>
        <w:pStyle w:val="Default"/>
        <w:spacing w:after="147"/>
        <w:ind w:left="720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 xml:space="preserve">b. The Federal credit amount provided to qualified Lifeline subscribers will be the maximum amount authorized by the FCC. Some Lifeline subscribers may also qualify for specific state subsidies as well. </w:t>
      </w:r>
    </w:p>
    <w:p w14:paraId="1659850B" w14:textId="252D7992" w:rsidR="009D4867" w:rsidRDefault="009D4867" w:rsidP="008D19FB">
      <w:pPr>
        <w:pStyle w:val="Default"/>
        <w:spacing w:after="147"/>
        <w:ind w:left="720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 xml:space="preserve">c. Only one Lifeline discount is allowed per household (one telephone line or one broadband service). The definition of a "household" is anyone living at an address (including children, </w:t>
      </w:r>
      <w:r w:rsidRPr="008D19FB">
        <w:rPr>
          <w:rFonts w:asciiTheme="minorHAnsi" w:hAnsiTheme="minorHAnsi" w:cstheme="minorHAnsi"/>
          <w:sz w:val="23"/>
          <w:szCs w:val="23"/>
        </w:rPr>
        <w:lastRenderedPageBreak/>
        <w:t xml:space="preserve">relatives, people not related to you, etc.) who share income(s) and household expenses. A household is not permitted to receive Lifeline benefits from multiple providers. </w:t>
      </w:r>
    </w:p>
    <w:p w14:paraId="5C9DA3BD" w14:textId="77777777" w:rsidR="008D19FB" w:rsidRPr="008D19FB" w:rsidRDefault="008D19FB" w:rsidP="008D19FB">
      <w:pPr>
        <w:pStyle w:val="Default"/>
        <w:spacing w:after="147"/>
        <w:ind w:left="720"/>
        <w:rPr>
          <w:rFonts w:asciiTheme="minorHAnsi" w:hAnsiTheme="minorHAnsi" w:cstheme="minorHAnsi"/>
          <w:sz w:val="23"/>
          <w:szCs w:val="23"/>
        </w:rPr>
      </w:pPr>
    </w:p>
    <w:p w14:paraId="2682B0F8" w14:textId="179C50EA" w:rsidR="008D19FB" w:rsidRPr="008D19FB" w:rsidRDefault="008D19FB" w:rsidP="008D19FB">
      <w:pPr>
        <w:pStyle w:val="Heading1"/>
        <w:numPr>
          <w:ilvl w:val="0"/>
          <w:numId w:val="2"/>
        </w:numPr>
        <w:tabs>
          <w:tab w:val="left" w:pos="821"/>
        </w:tabs>
        <w:rPr>
          <w:rFonts w:asciiTheme="minorHAnsi" w:hAnsiTheme="minorHAnsi" w:cstheme="minorHAnsi"/>
          <w:sz w:val="23"/>
          <w:szCs w:val="23"/>
          <w:u w:val="none"/>
        </w:rPr>
      </w:pPr>
      <w:r w:rsidRPr="008D19FB">
        <w:rPr>
          <w:rFonts w:asciiTheme="minorHAnsi" w:hAnsiTheme="minorHAnsi" w:cstheme="minorHAnsi"/>
          <w:sz w:val="23"/>
          <w:szCs w:val="23"/>
        </w:rPr>
        <w:t>Eligibility.</w:t>
      </w:r>
    </w:p>
    <w:p w14:paraId="7ECBE3F8" w14:textId="77777777" w:rsidR="008D19FB" w:rsidRPr="008D19FB" w:rsidRDefault="008D19FB" w:rsidP="008D19FB">
      <w:pPr>
        <w:pStyle w:val="ListParagraph"/>
        <w:numPr>
          <w:ilvl w:val="1"/>
          <w:numId w:val="2"/>
        </w:numPr>
        <w:tabs>
          <w:tab w:val="left" w:pos="1541"/>
        </w:tabs>
        <w:spacing w:before="115"/>
        <w:ind w:right="166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To qualify for Lifeline service, a subscriber must meet certain state and federal</w:t>
      </w:r>
      <w:r w:rsidRPr="008D19F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eligibility</w:t>
      </w:r>
      <w:r w:rsidRPr="008D19FB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requirements.</w:t>
      </w:r>
      <w:r w:rsidRPr="008D19F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These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requirements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are</w:t>
      </w:r>
      <w:r w:rsidRPr="008D19FB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determined by</w:t>
      </w:r>
      <w:r w:rsidRPr="008D19FB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the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particular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state</w:t>
      </w:r>
      <w:r w:rsidRPr="008D19FB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where they reside. These state and federal eligibility requirements include</w:t>
      </w:r>
      <w:r w:rsidRPr="008D19F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program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based eligibility</w:t>
      </w:r>
      <w:r w:rsidRPr="008D19FB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or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income based</w:t>
      </w:r>
      <w:r w:rsidRPr="008D19FB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eligibility.</w:t>
      </w:r>
    </w:p>
    <w:p w14:paraId="6EF5A50A" w14:textId="77777777" w:rsidR="008D19FB" w:rsidRPr="008D19FB" w:rsidRDefault="008D19FB" w:rsidP="008D19FB">
      <w:pPr>
        <w:pStyle w:val="ListParagraph"/>
        <w:numPr>
          <w:ilvl w:val="1"/>
          <w:numId w:val="2"/>
        </w:numPr>
        <w:tabs>
          <w:tab w:val="left" w:pos="1541"/>
        </w:tabs>
        <w:ind w:right="500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  <w:u w:val="single"/>
        </w:rPr>
        <w:t>Program Based Eligibility</w:t>
      </w:r>
      <w:r w:rsidRPr="008D19FB">
        <w:rPr>
          <w:rFonts w:asciiTheme="minorHAnsi" w:hAnsiTheme="minorHAnsi" w:cstheme="minorHAnsi"/>
          <w:sz w:val="23"/>
          <w:szCs w:val="23"/>
        </w:rPr>
        <w:t>. To be eligible for Lifeline services, individuals or</w:t>
      </w:r>
      <w:r w:rsidRPr="008D19F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families must show a card, letter, or official document as proof that they</w:t>
      </w:r>
      <w:r w:rsidRPr="008D19FB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participate in and receive benefits under one of the following public assistance</w:t>
      </w:r>
      <w:r w:rsidRPr="008D19FB">
        <w:rPr>
          <w:rFonts w:asciiTheme="minorHAnsi" w:hAnsiTheme="minorHAnsi" w:cstheme="minorHAnsi"/>
          <w:spacing w:val="-58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programs:</w:t>
      </w:r>
    </w:p>
    <w:p w14:paraId="60C96BE3" w14:textId="77777777" w:rsidR="008D19FB" w:rsidRPr="008D19FB" w:rsidRDefault="008D19FB" w:rsidP="008D19FB">
      <w:pPr>
        <w:pStyle w:val="ListParagraph"/>
        <w:numPr>
          <w:ilvl w:val="2"/>
          <w:numId w:val="4"/>
        </w:numPr>
        <w:tabs>
          <w:tab w:val="left" w:pos="2261"/>
        </w:tabs>
        <w:spacing w:before="123" w:line="293" w:lineRule="exact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Medicaid</w:t>
      </w:r>
      <w:r w:rsidRPr="008D19FB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Program</w:t>
      </w:r>
    </w:p>
    <w:p w14:paraId="2A3CDC07" w14:textId="77777777" w:rsidR="008D19FB" w:rsidRPr="008D19FB" w:rsidRDefault="008D19FB" w:rsidP="008D19FB">
      <w:pPr>
        <w:pStyle w:val="ListParagraph"/>
        <w:numPr>
          <w:ilvl w:val="2"/>
          <w:numId w:val="4"/>
        </w:numPr>
        <w:tabs>
          <w:tab w:val="left" w:pos="2261"/>
        </w:tabs>
        <w:spacing w:before="0" w:line="293" w:lineRule="exact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Supplemental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Nutrition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Assistance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Programs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(SNAP),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f/k/a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Food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Stamps</w:t>
      </w:r>
    </w:p>
    <w:p w14:paraId="7BD1B5FB" w14:textId="77777777" w:rsidR="008D19FB" w:rsidRPr="008D19FB" w:rsidRDefault="008D19FB" w:rsidP="008D19FB">
      <w:pPr>
        <w:pStyle w:val="ListParagraph"/>
        <w:numPr>
          <w:ilvl w:val="2"/>
          <w:numId w:val="4"/>
        </w:numPr>
        <w:tabs>
          <w:tab w:val="left" w:pos="2261"/>
        </w:tabs>
        <w:spacing w:before="0" w:line="293" w:lineRule="exact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Supplemental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Security</w:t>
      </w:r>
      <w:r w:rsidRPr="008D19FB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Income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(SSI)</w:t>
      </w:r>
    </w:p>
    <w:p w14:paraId="373F5C4A" w14:textId="1D88558E" w:rsidR="008D19FB" w:rsidRDefault="008D19FB" w:rsidP="008D19FB">
      <w:pPr>
        <w:pStyle w:val="ListParagraph"/>
        <w:numPr>
          <w:ilvl w:val="2"/>
          <w:numId w:val="4"/>
        </w:numPr>
        <w:tabs>
          <w:tab w:val="left" w:pos="2261"/>
        </w:tabs>
        <w:spacing w:before="0" w:line="293" w:lineRule="exact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Federal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Public</w:t>
      </w:r>
      <w:r w:rsidRPr="008D19FB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Housing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Assistance (FPHA)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/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Section</w:t>
      </w:r>
      <w:r w:rsidRPr="008D19FB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8D19FB">
        <w:rPr>
          <w:rFonts w:asciiTheme="minorHAnsi" w:hAnsiTheme="minorHAnsi" w:cstheme="minorHAnsi"/>
          <w:sz w:val="23"/>
          <w:szCs w:val="23"/>
        </w:rPr>
        <w:t>8</w:t>
      </w:r>
    </w:p>
    <w:p w14:paraId="4446FA0B" w14:textId="60CFDF00" w:rsidR="008D19FB" w:rsidRPr="008D19FB" w:rsidRDefault="008D19FB" w:rsidP="008D19FB">
      <w:pPr>
        <w:pStyle w:val="ListParagraph"/>
        <w:numPr>
          <w:ilvl w:val="1"/>
          <w:numId w:val="2"/>
        </w:numPr>
        <w:tabs>
          <w:tab w:val="left" w:pos="1541"/>
        </w:tabs>
        <w:ind w:right="500"/>
        <w:rPr>
          <w:rFonts w:asciiTheme="minorHAnsi" w:hAnsiTheme="minorHAnsi" w:cstheme="minorHAnsi"/>
          <w:sz w:val="23"/>
          <w:szCs w:val="23"/>
        </w:rPr>
      </w:pPr>
      <w:r w:rsidRPr="008D19FB">
        <w:rPr>
          <w:rFonts w:asciiTheme="minorHAnsi" w:hAnsiTheme="minorHAnsi" w:cstheme="minorHAnsi"/>
          <w:sz w:val="23"/>
          <w:szCs w:val="23"/>
        </w:rPr>
        <w:t>Income Based Eligibility. Consumers may also qualify for Lifeline service under the income based eligibility criteria, if their total combined household income is at or below 135% of Federal Poverty Guidelines.</w:t>
      </w:r>
    </w:p>
    <w:p w14:paraId="1FD848C8" w14:textId="44F00C7D" w:rsidR="008D19FB" w:rsidRDefault="008D19FB" w:rsidP="008D19FB">
      <w:pPr>
        <w:pStyle w:val="ListParagraph"/>
        <w:tabs>
          <w:tab w:val="left" w:pos="1541"/>
        </w:tabs>
        <w:ind w:left="1440" w:right="500" w:firstLine="0"/>
        <w:rPr>
          <w:rFonts w:asciiTheme="minorHAnsi" w:hAnsiTheme="minorHAnsi" w:cstheme="minorHAnsi"/>
          <w:sz w:val="23"/>
          <w:szCs w:val="23"/>
        </w:rPr>
      </w:pPr>
    </w:p>
    <w:p w14:paraId="40CAEF1C" w14:textId="4B5161C2" w:rsidR="00057C15" w:rsidRPr="00057C15" w:rsidRDefault="00057C15" w:rsidP="00057C15">
      <w:pPr>
        <w:pStyle w:val="Heading1"/>
        <w:numPr>
          <w:ilvl w:val="0"/>
          <w:numId w:val="2"/>
        </w:numPr>
        <w:tabs>
          <w:tab w:val="left" w:pos="821"/>
        </w:tabs>
        <w:rPr>
          <w:rFonts w:asciiTheme="minorHAnsi" w:hAnsiTheme="minorHAnsi" w:cstheme="minorHAnsi"/>
          <w:sz w:val="23"/>
          <w:szCs w:val="23"/>
          <w:u w:val="none"/>
        </w:rPr>
      </w:pPr>
      <w:r w:rsidRPr="00057C15">
        <w:rPr>
          <w:rFonts w:asciiTheme="minorHAnsi" w:hAnsiTheme="minorHAnsi" w:cstheme="minorHAnsi"/>
          <w:sz w:val="23"/>
          <w:szCs w:val="23"/>
        </w:rPr>
        <w:t xml:space="preserve"> Application.</w:t>
      </w:r>
    </w:p>
    <w:p w14:paraId="4443D6FE" w14:textId="697F8019" w:rsidR="00057C15" w:rsidRPr="00057C15" w:rsidRDefault="00057C15" w:rsidP="00057C15">
      <w:pPr>
        <w:pStyle w:val="ListParagraph"/>
        <w:numPr>
          <w:ilvl w:val="1"/>
          <w:numId w:val="3"/>
        </w:numPr>
        <w:tabs>
          <w:tab w:val="left" w:pos="1541"/>
        </w:tabs>
        <w:spacing w:before="115"/>
        <w:ind w:right="746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t xml:space="preserve">Customers can apply for Lifeline support through the </w:t>
      </w:r>
      <w:r>
        <w:rPr>
          <w:rFonts w:asciiTheme="minorHAnsi" w:hAnsiTheme="minorHAnsi" w:cstheme="minorHAnsi"/>
          <w:sz w:val="23"/>
          <w:szCs w:val="23"/>
        </w:rPr>
        <w:t xml:space="preserve">National Verifier </w:t>
      </w:r>
      <w:r w:rsidRPr="00057C15">
        <w:rPr>
          <w:rFonts w:asciiTheme="minorHAnsi" w:hAnsiTheme="minorHAnsi" w:cstheme="minorHAnsi"/>
          <w:sz w:val="23"/>
          <w:szCs w:val="23"/>
        </w:rPr>
        <w:t>at</w:t>
      </w:r>
      <w:r w:rsidRPr="00057C15">
        <w:rPr>
          <w:rFonts w:asciiTheme="minorHAnsi" w:hAnsiTheme="minorHAnsi" w:cstheme="minorHAnsi"/>
          <w:color w:val="0000FF"/>
          <w:spacing w:val="1"/>
          <w:sz w:val="23"/>
          <w:szCs w:val="23"/>
        </w:rPr>
        <w:t xml:space="preserve"> </w:t>
      </w:r>
      <w:hyperlink r:id="rId5" w:history="1">
        <w:r w:rsidR="0034089F" w:rsidRPr="001954D3">
          <w:rPr>
            <w:rStyle w:val="Hyperlink"/>
            <w:rFonts w:asciiTheme="minorHAnsi" w:hAnsiTheme="minorHAnsi" w:cstheme="minorHAnsi"/>
            <w:sz w:val="23"/>
            <w:szCs w:val="23"/>
          </w:rPr>
          <w:t>https://nationalverifier.servicenowservices.com/lifeline</w:t>
        </w:r>
      </w:hyperlink>
      <w:r w:rsidR="0034089F">
        <w:rPr>
          <w:rFonts w:asciiTheme="minorHAnsi" w:hAnsiTheme="minorHAnsi" w:cstheme="minorHAnsi"/>
          <w:sz w:val="23"/>
          <w:szCs w:val="23"/>
        </w:rPr>
        <w:tab/>
      </w:r>
    </w:p>
    <w:p w14:paraId="51218F6B" w14:textId="77777777" w:rsidR="00057C15" w:rsidRPr="00057C15" w:rsidRDefault="00057C15" w:rsidP="00057C15">
      <w:pPr>
        <w:pStyle w:val="ListParagraph"/>
        <w:numPr>
          <w:ilvl w:val="1"/>
          <w:numId w:val="3"/>
        </w:numPr>
        <w:tabs>
          <w:tab w:val="left" w:pos="1541"/>
        </w:tabs>
        <w:spacing w:before="121"/>
        <w:ind w:right="123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t>If a subscriber is applying based on state or federal program-based eligibility, they</w:t>
      </w:r>
      <w:r w:rsidRPr="00057C15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will be required to provide a copy of a document or program card showing proof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of</w:t>
      </w:r>
      <w:r w:rsidRPr="00057C15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their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participation in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the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qualifying</w:t>
      </w:r>
      <w:r w:rsidRPr="00057C1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program.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This document or</w:t>
      </w:r>
      <w:r w:rsidRPr="00057C15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card must</w:t>
      </w:r>
    </w:p>
    <w:p w14:paraId="0F87CD9F" w14:textId="77777777" w:rsidR="00057C15" w:rsidRPr="00057C15" w:rsidRDefault="00057C15" w:rsidP="00057C15">
      <w:pPr>
        <w:pStyle w:val="BodyText"/>
        <w:ind w:right="404" w:firstLine="0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t>include</w:t>
      </w:r>
      <w:r w:rsidRPr="00057C1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the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participant’s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name,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address,</w:t>
      </w:r>
      <w:r w:rsidRPr="00057C1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program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name</w:t>
      </w:r>
      <w:r w:rsidRPr="00057C15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and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effective</w:t>
      </w:r>
      <w:r w:rsidRPr="00057C1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date of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the</w:t>
      </w:r>
      <w:r w:rsidRPr="00057C15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award. For example, if you are eligible for the Lifeline program because you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participate in the Medicaid program, you will need to submit a copy of your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Medicaid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benefit card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with</w:t>
      </w:r>
      <w:r w:rsidRPr="00057C15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your application.</w:t>
      </w:r>
    </w:p>
    <w:p w14:paraId="67E806C1" w14:textId="631AD8CB" w:rsidR="00057C15" w:rsidRPr="00057C15" w:rsidRDefault="00057C15" w:rsidP="00057C15">
      <w:pPr>
        <w:pStyle w:val="ListParagraph"/>
        <w:numPr>
          <w:ilvl w:val="1"/>
          <w:numId w:val="3"/>
        </w:numPr>
        <w:tabs>
          <w:tab w:val="left" w:pos="1541"/>
        </w:tabs>
        <w:ind w:right="172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t>If a subscriber is applying based on their household income being at or below 135</w:t>
      </w:r>
      <w:r w:rsidRPr="00057C15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 xml:space="preserve">percent of the Federal Poverty Guidelines, they must provide </w:t>
      </w:r>
      <w:r w:rsidR="0034089F">
        <w:rPr>
          <w:rFonts w:asciiTheme="minorHAnsi" w:hAnsiTheme="minorHAnsi" w:cstheme="minorHAnsi"/>
          <w:sz w:val="23"/>
          <w:szCs w:val="23"/>
        </w:rPr>
        <w:t>Mid-Hudson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with income documentation. Acceptable documentation includes: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current income</w:t>
      </w:r>
      <w:r w:rsidRPr="00057C15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statement from an employer; prior year’s federal income tax return; A Social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Security statement of benefits; A Veterans Administration statement of benefits;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 retirement or pension statement of benefits; An Unemployment or Workers’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Compensation statement of benefits; A federal notice letter of participation in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General Assistance; A divorce decree; A child support award; or other official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document containing</w:t>
      </w:r>
      <w:r w:rsidRPr="00057C15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income information.</w:t>
      </w:r>
    </w:p>
    <w:p w14:paraId="4B580A95" w14:textId="05F43EA7" w:rsidR="00057C15" w:rsidRPr="00057C15" w:rsidRDefault="00057C15" w:rsidP="00057C15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378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t xml:space="preserve">A Customer’s application for Lifeline services will be evaluated by </w:t>
      </w:r>
      <w:r w:rsidR="0034089F">
        <w:rPr>
          <w:rFonts w:asciiTheme="minorHAnsi" w:hAnsiTheme="minorHAnsi" w:cstheme="minorHAnsi"/>
          <w:sz w:val="23"/>
          <w:szCs w:val="23"/>
        </w:rPr>
        <w:t>Mid-Hudson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and/or</w:t>
      </w:r>
      <w:r w:rsidRPr="00057C15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any</w:t>
      </w:r>
      <w:r w:rsidRPr="00057C15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applicable state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or</w:t>
      </w:r>
      <w:r w:rsidRPr="00057C15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federal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agencies to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confirm</w:t>
      </w:r>
      <w:r w:rsidRPr="00057C15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and verify</w:t>
      </w:r>
    </w:p>
    <w:p w14:paraId="0B9AC242" w14:textId="77777777" w:rsidR="00057C15" w:rsidRPr="00057C15" w:rsidRDefault="00057C15" w:rsidP="00057C15">
      <w:pPr>
        <w:rPr>
          <w:rFonts w:cstheme="minorHAnsi"/>
          <w:sz w:val="23"/>
          <w:szCs w:val="23"/>
        </w:rPr>
        <w:sectPr w:rsidR="00057C15" w:rsidRPr="00057C15">
          <w:pgSz w:w="12240" w:h="15840"/>
          <w:pgMar w:top="1360" w:right="1320" w:bottom="280" w:left="1340" w:header="720" w:footer="720" w:gutter="0"/>
          <w:cols w:space="720"/>
        </w:sectPr>
      </w:pPr>
    </w:p>
    <w:p w14:paraId="4B1B266F" w14:textId="53FBA572" w:rsidR="00057C15" w:rsidRPr="00057C15" w:rsidRDefault="00057C15" w:rsidP="0034089F">
      <w:pPr>
        <w:pStyle w:val="BodyText"/>
        <w:spacing w:before="72"/>
        <w:ind w:left="2160" w:right="613" w:firstLine="0"/>
        <w:jc w:val="both"/>
        <w:rPr>
          <w:rFonts w:asciiTheme="minorHAnsi" w:hAnsiTheme="minorHAnsi" w:cstheme="minorHAnsi"/>
          <w:sz w:val="23"/>
          <w:szCs w:val="23"/>
        </w:rPr>
      </w:pPr>
      <w:r w:rsidRPr="00057C15">
        <w:rPr>
          <w:rFonts w:asciiTheme="minorHAnsi" w:hAnsiTheme="minorHAnsi" w:cstheme="minorHAnsi"/>
          <w:sz w:val="23"/>
          <w:szCs w:val="23"/>
        </w:rPr>
        <w:lastRenderedPageBreak/>
        <w:t>the customer’s eligibility to receive the Lifeline subsidy. Once approved, the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Lifeline subsidy shall be applied to the customer’s account on the first billing</w:t>
      </w:r>
      <w:r w:rsidRPr="00057C15">
        <w:rPr>
          <w:rFonts w:asciiTheme="minorHAnsi" w:hAnsiTheme="minorHAnsi" w:cstheme="minorHAnsi"/>
          <w:spacing w:val="-58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cycle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after their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acceptance</w:t>
      </w:r>
      <w:r w:rsidRPr="00057C15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into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the</w:t>
      </w:r>
      <w:r w:rsidRPr="00057C15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Lifeline</w:t>
      </w:r>
      <w:r w:rsidRPr="00057C15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057C15">
        <w:rPr>
          <w:rFonts w:asciiTheme="minorHAnsi" w:hAnsiTheme="minorHAnsi" w:cstheme="minorHAnsi"/>
          <w:sz w:val="23"/>
          <w:szCs w:val="23"/>
        </w:rPr>
        <w:t>program.</w:t>
      </w:r>
    </w:p>
    <w:p w14:paraId="6B9E3C99" w14:textId="77777777" w:rsidR="00057C15" w:rsidRPr="00057C15" w:rsidRDefault="00057C15" w:rsidP="00057C15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3087B657" w14:textId="351CD62F" w:rsidR="00057C15" w:rsidRDefault="00057C15" w:rsidP="0034089F">
      <w:pPr>
        <w:pStyle w:val="ListParagraph"/>
        <w:numPr>
          <w:ilvl w:val="1"/>
          <w:numId w:val="3"/>
        </w:numPr>
        <w:tabs>
          <w:tab w:val="left" w:pos="1541"/>
        </w:tabs>
        <w:ind w:right="378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</w:rPr>
        <w:t xml:space="preserve">The Lifeline program is administered by the Universal Service Administrative Company (“USAC”) and in some states by state agencies. By submitting an application to </w:t>
      </w:r>
      <w:r w:rsidR="0034089F"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for Lifeline services, a subscriber consents and agrees to the disclosure of any and all information submitted by the subscriber to USAC, USAC’s agents, the National Lifeline Accountability Database and/or applicable state agencies to ensure the proper administration of the Lifeline program, and failure to provide such consent will result in the subscriber being denied the Lifeline service.</w:t>
      </w:r>
    </w:p>
    <w:p w14:paraId="0E9F07AB" w14:textId="26CB4B60" w:rsidR="0034089F" w:rsidRPr="0034089F" w:rsidRDefault="0034089F" w:rsidP="0034089F">
      <w:pPr>
        <w:pStyle w:val="Heading1"/>
        <w:numPr>
          <w:ilvl w:val="0"/>
          <w:numId w:val="2"/>
        </w:numPr>
        <w:tabs>
          <w:tab w:val="left" w:pos="821"/>
        </w:tabs>
        <w:spacing w:before="218"/>
        <w:rPr>
          <w:rFonts w:asciiTheme="minorHAnsi" w:hAnsiTheme="minorHAnsi" w:cstheme="minorHAnsi"/>
          <w:b w:val="0"/>
          <w:sz w:val="23"/>
          <w:szCs w:val="23"/>
          <w:u w:val="none"/>
        </w:rPr>
      </w:pPr>
      <w:r w:rsidRPr="0034089F">
        <w:rPr>
          <w:rFonts w:asciiTheme="minorHAnsi" w:hAnsiTheme="minorHAnsi" w:cstheme="minorHAnsi"/>
          <w:sz w:val="23"/>
          <w:szCs w:val="23"/>
        </w:rPr>
        <w:t>Restrictions/Requirements</w:t>
      </w:r>
      <w:r w:rsidRPr="0034089F">
        <w:rPr>
          <w:rFonts w:asciiTheme="minorHAnsi" w:hAnsiTheme="minorHAnsi" w:cstheme="minorHAnsi"/>
          <w:b w:val="0"/>
          <w:sz w:val="23"/>
          <w:szCs w:val="23"/>
        </w:rPr>
        <w:t>.</w:t>
      </w:r>
    </w:p>
    <w:p w14:paraId="0074B578" w14:textId="033444EA" w:rsidR="0034089F" w:rsidRDefault="0034089F" w:rsidP="0034089F">
      <w:pPr>
        <w:pStyle w:val="ListParagraph"/>
        <w:numPr>
          <w:ilvl w:val="1"/>
          <w:numId w:val="2"/>
        </w:numPr>
        <w:tabs>
          <w:tab w:val="left" w:pos="1541"/>
        </w:tabs>
        <w:ind w:right="357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  <w:u w:val="single"/>
        </w:rPr>
        <w:t>Lifeline Service Areas.</w:t>
      </w:r>
      <w:r w:rsidRPr="0034089F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Mid-Hudson’s</w:t>
      </w:r>
      <w:r w:rsidRPr="0034089F">
        <w:rPr>
          <w:rFonts w:asciiTheme="minorHAnsi" w:hAnsiTheme="minorHAnsi" w:cstheme="minorHAnsi"/>
          <w:sz w:val="23"/>
          <w:szCs w:val="23"/>
        </w:rPr>
        <w:t xml:space="preserve"> Broadband Lifeline services are only available for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activation by subscribers who reside in certain Connect America Fund (“CAF”)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designated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census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blocks in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areas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in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which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="00F837CC">
        <w:rPr>
          <w:rFonts w:asciiTheme="minorHAnsi" w:hAnsiTheme="minorHAnsi" w:cstheme="minorHAnsi"/>
          <w:spacing w:val="-1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has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been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designated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as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an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Eligible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Telecommunications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Carrier (“ETC”).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4E4FFB1" w14:textId="4B4E3BF6" w:rsidR="0034089F" w:rsidRPr="0034089F" w:rsidRDefault="0034089F" w:rsidP="0034089F">
      <w:pPr>
        <w:pStyle w:val="ListParagraph"/>
        <w:tabs>
          <w:tab w:val="left" w:pos="1541"/>
        </w:tabs>
        <w:ind w:left="1440" w:right="121" w:firstLine="0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To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receive a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subsidized Lifeline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discount,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subscriber’s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principal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residence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address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must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within a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CAF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designated census block in a Mid-Hudson ETC service area. Subscribers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should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call 1-800-342-5400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to</w:t>
      </w:r>
      <w:r w:rsidRPr="0034089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check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whether they</w:t>
      </w:r>
      <w:r w:rsidRPr="0034089F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reside in an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eligible area.</w:t>
      </w:r>
    </w:p>
    <w:p w14:paraId="7F42C579" w14:textId="66DF3E02" w:rsidR="0034089F" w:rsidRPr="00F837CC" w:rsidRDefault="0034089F" w:rsidP="00F837CC">
      <w:pPr>
        <w:pStyle w:val="ListParagraph"/>
        <w:numPr>
          <w:ilvl w:val="1"/>
          <w:numId w:val="2"/>
        </w:numPr>
        <w:tabs>
          <w:tab w:val="left" w:pos="1541"/>
        </w:tabs>
        <w:spacing w:before="121"/>
        <w:ind w:right="824"/>
        <w:rPr>
          <w:rFonts w:asciiTheme="minorHAnsi" w:hAnsiTheme="minorHAnsi" w:cstheme="minorHAnsi"/>
          <w:sz w:val="23"/>
          <w:szCs w:val="23"/>
        </w:rPr>
      </w:pPr>
      <w:r w:rsidRPr="00F837CC">
        <w:rPr>
          <w:rFonts w:asciiTheme="minorHAnsi" w:hAnsiTheme="minorHAnsi" w:cstheme="minorHAnsi"/>
          <w:sz w:val="23"/>
          <w:szCs w:val="23"/>
          <w:u w:val="single"/>
        </w:rPr>
        <w:t>Nontransferable and Nonassignable.</w:t>
      </w:r>
      <w:r w:rsidRPr="00F837CC">
        <w:rPr>
          <w:rFonts w:asciiTheme="minorHAnsi" w:hAnsiTheme="minorHAnsi" w:cstheme="minorHAnsi"/>
          <w:sz w:val="23"/>
          <w:szCs w:val="23"/>
        </w:rPr>
        <w:t xml:space="preserve"> Eligibility for Mid-Hudson Lifeline</w:t>
      </w:r>
      <w:r w:rsidRPr="00F837CC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services</w:t>
      </w:r>
      <w:r w:rsidRPr="00F837C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is</w:t>
      </w:r>
      <w:r w:rsidRPr="00F837C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personal</w:t>
      </w:r>
      <w:r w:rsidRPr="00F837C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and</w:t>
      </w:r>
      <w:r w:rsidRPr="00F837C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relates</w:t>
      </w:r>
      <w:r w:rsidRPr="00F837C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to</w:t>
      </w:r>
      <w:r w:rsidRPr="00F837C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the</w:t>
      </w:r>
      <w:r w:rsidRPr="00F837C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subscriber</w:t>
      </w:r>
      <w:r w:rsidRPr="00F837C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individually. Lifeline</w:t>
      </w:r>
      <w:r w:rsidRPr="00F837C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customers</w:t>
      </w:r>
      <w:r w:rsidRPr="00F837CC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may</w:t>
      </w:r>
      <w:r w:rsidRPr="00F837CC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not transfer to</w:t>
      </w:r>
      <w:r w:rsidRPr="00F837CC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any</w:t>
      </w:r>
      <w:r w:rsidRPr="00F837CC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third party, including a</w:t>
      </w:r>
      <w:r w:rsidRPr="00F837C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third party</w:t>
      </w:r>
      <w:r w:rsidRPr="00F837CC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that is</w:t>
      </w:r>
      <w:r w:rsidRPr="00F837CC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eligible</w:t>
      </w:r>
      <w:r w:rsidRPr="00F837CC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for</w:t>
      </w:r>
      <w:r w:rsidR="00F837CC" w:rsidRPr="00F837CC">
        <w:rPr>
          <w:rFonts w:asciiTheme="minorHAnsi" w:hAnsiTheme="minorHAnsi" w:cstheme="minorHAnsi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Lifeline</w:t>
      </w:r>
      <w:r w:rsidRPr="00F837C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service,</w:t>
      </w:r>
      <w:r w:rsidRPr="00F837C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any</w:t>
      </w:r>
      <w:r w:rsidRPr="00F837CC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of</w:t>
      </w:r>
      <w:r w:rsidRPr="00F837C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the</w:t>
      </w:r>
      <w:r w:rsidRPr="00F837C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customer’s</w:t>
      </w:r>
      <w:r w:rsidRPr="00F837CC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rights</w:t>
      </w:r>
      <w:r w:rsidRPr="00F837C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or</w:t>
      </w:r>
      <w:r w:rsidRPr="00F837C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benefits received</w:t>
      </w:r>
      <w:r w:rsidRPr="00F837C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under</w:t>
      </w:r>
      <w:r w:rsidRPr="00F837C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the</w:t>
      </w:r>
      <w:r w:rsidRPr="00F837CC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Lifeline</w:t>
      </w:r>
      <w:r w:rsidRPr="00F837C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F837CC">
        <w:rPr>
          <w:rFonts w:asciiTheme="minorHAnsi" w:hAnsiTheme="minorHAnsi" w:cstheme="minorHAnsi"/>
          <w:sz w:val="23"/>
          <w:szCs w:val="23"/>
        </w:rPr>
        <w:t>services.</w:t>
      </w:r>
    </w:p>
    <w:p w14:paraId="3F9EA1A0" w14:textId="2DD7BDB5" w:rsidR="0034089F" w:rsidRDefault="0034089F" w:rsidP="0034089F">
      <w:pPr>
        <w:pStyle w:val="ListParagraph"/>
        <w:numPr>
          <w:ilvl w:val="1"/>
          <w:numId w:val="2"/>
        </w:numPr>
        <w:tabs>
          <w:tab w:val="left" w:pos="1541"/>
        </w:tabs>
        <w:ind w:right="171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  <w:u w:val="single"/>
        </w:rPr>
        <w:t>Change</w:t>
      </w:r>
      <w:r w:rsidRPr="0034089F">
        <w:rPr>
          <w:rFonts w:asciiTheme="minorHAnsi" w:hAnsiTheme="minorHAnsi" w:cstheme="minorHAnsi"/>
          <w:spacing w:val="-1"/>
          <w:sz w:val="23"/>
          <w:szCs w:val="23"/>
          <w:u w:val="single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  <w:u w:val="single"/>
        </w:rPr>
        <w:t>in Eligibility.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qualified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 receiving Lifeline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services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must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notify </w:t>
      </w:r>
      <w:r>
        <w:rPr>
          <w:rFonts w:asciiTheme="minorHAnsi" w:hAnsiTheme="minorHAnsi" w:cstheme="minorHAnsi"/>
          <w:sz w:val="23"/>
          <w:szCs w:val="23"/>
        </w:rPr>
        <w:t xml:space="preserve">Mid-Hudson of </w:t>
      </w:r>
      <w:r w:rsidRPr="0034089F">
        <w:rPr>
          <w:rFonts w:asciiTheme="minorHAnsi" w:hAnsiTheme="minorHAnsi" w:cstheme="minorHAnsi"/>
          <w:sz w:val="23"/>
          <w:szCs w:val="23"/>
        </w:rPr>
        <w:t>a Lifeline Change Notification within 30 days if they no longer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qualify for any of the public assistance programs identified in their application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form,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no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longer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meet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 criteria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for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income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eligibility,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if another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member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of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their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household receives Lifeline benefits, or if they no longer qualify for Lifeline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services for any other reason. Once a customer informs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that they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are no longer eligible for Lifeline services, </w:t>
      </w:r>
      <w:r>
        <w:rPr>
          <w:rFonts w:asciiTheme="minorHAnsi" w:hAnsiTheme="minorHAnsi" w:cstheme="minorHAnsi"/>
          <w:sz w:val="23"/>
          <w:szCs w:val="23"/>
        </w:rPr>
        <w:t xml:space="preserve">Mid-Hudson </w:t>
      </w:r>
      <w:r w:rsidRPr="0034089F">
        <w:rPr>
          <w:rFonts w:asciiTheme="minorHAnsi" w:hAnsiTheme="minorHAnsi" w:cstheme="minorHAnsi"/>
          <w:sz w:val="23"/>
          <w:szCs w:val="23"/>
        </w:rPr>
        <w:t>shall de-enroll the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 for Lifeline services and discontinue the customer’s Lifeline discount as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of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first billing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cycle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following</w:t>
      </w:r>
      <w:r w:rsidRPr="0034089F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 effective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date of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loss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of benefits.</w:t>
      </w:r>
    </w:p>
    <w:p w14:paraId="118EDDD9" w14:textId="6967C4BE" w:rsidR="0034089F" w:rsidRPr="0034089F" w:rsidRDefault="0034089F" w:rsidP="0034089F">
      <w:pPr>
        <w:pStyle w:val="ListParagraph"/>
        <w:numPr>
          <w:ilvl w:val="1"/>
          <w:numId w:val="2"/>
        </w:numPr>
        <w:tabs>
          <w:tab w:val="left" w:pos="1541"/>
        </w:tabs>
        <w:ind w:right="171"/>
        <w:rPr>
          <w:rFonts w:asciiTheme="minorHAnsi" w:hAnsiTheme="minorHAnsi" w:cstheme="minorHAnsi"/>
          <w:sz w:val="23"/>
          <w:szCs w:val="23"/>
        </w:rPr>
      </w:pPr>
      <w:r w:rsidRPr="00DA1D21">
        <w:rPr>
          <w:rFonts w:asciiTheme="minorHAnsi" w:hAnsiTheme="minorHAnsi" w:cstheme="minorHAnsi"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CF0FD3" wp14:editId="3AB2B80B">
                <wp:simplePos x="0" y="0"/>
                <wp:positionH relativeFrom="page">
                  <wp:posOffset>4414520</wp:posOffset>
                </wp:positionH>
                <wp:positionV relativeFrom="paragraph">
                  <wp:posOffset>426085</wp:posOffset>
                </wp:positionV>
                <wp:extent cx="38100" cy="179705"/>
                <wp:effectExtent l="4445" t="254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7970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21FBA" id="Rectangle 1" o:spid="_x0000_s1026" style="position:absolute;margin-left:347.6pt;margin-top:33.55pt;width:3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" fillcolor="#f7f7f7" stroked="f">
                <w10:wrap anchorx="page"/>
              </v:rect>
            </w:pict>
          </mc:Fallback>
        </mc:AlternateContent>
      </w:r>
      <w:r w:rsidRPr="00DA1D21">
        <w:rPr>
          <w:rFonts w:asciiTheme="minorHAnsi" w:hAnsiTheme="minorHAnsi" w:cstheme="minorHAnsi"/>
          <w:sz w:val="23"/>
          <w:szCs w:val="23"/>
          <w:u w:val="single"/>
        </w:rPr>
        <w:t>Change of Address</w:t>
      </w:r>
      <w:r w:rsidRPr="00DA1D21">
        <w:rPr>
          <w:rFonts w:asciiTheme="minorHAnsi" w:hAnsiTheme="minorHAnsi" w:cstheme="minorHAnsi"/>
          <w:sz w:val="23"/>
          <w:szCs w:val="23"/>
        </w:rPr>
        <w:t>. A qualified customer receiving Lifeline services must notify Mid-Hudson within 30 days of any change of address. Continued service by Mid-Hudson upon a change of service address is subject to availability of service at the new address and continued receipt of the Lifeline subsidy from Mid-Hudson is subject to the location of the new service address. A change of service address which is not serviceable by Mid-Hudson may be subject to an early termination fee upon disconnection.</w:t>
      </w:r>
    </w:p>
    <w:p w14:paraId="30E18608" w14:textId="77777777" w:rsidR="0034089F" w:rsidRPr="0034089F" w:rsidRDefault="0034089F" w:rsidP="00DA1D21">
      <w:pPr>
        <w:pStyle w:val="ListParagraph"/>
        <w:numPr>
          <w:ilvl w:val="1"/>
          <w:numId w:val="2"/>
        </w:numPr>
        <w:ind w:right="171"/>
        <w:rPr>
          <w:rFonts w:asciiTheme="minorHAnsi" w:hAnsiTheme="minorHAnsi" w:cstheme="minorHAnsi"/>
          <w:sz w:val="23"/>
          <w:szCs w:val="23"/>
        </w:rPr>
      </w:pPr>
      <w:r w:rsidRPr="00DA1D21">
        <w:rPr>
          <w:rFonts w:asciiTheme="minorHAnsi" w:hAnsiTheme="minorHAnsi" w:cstheme="minorHAnsi"/>
          <w:sz w:val="23"/>
          <w:szCs w:val="23"/>
          <w:u w:val="single"/>
        </w:rPr>
        <w:t>Annual Recertification</w:t>
      </w:r>
      <w:r w:rsidRPr="00DA1D21">
        <w:rPr>
          <w:rFonts w:asciiTheme="minorHAnsi" w:hAnsiTheme="minorHAnsi" w:cstheme="minorHAnsi"/>
          <w:sz w:val="23"/>
          <w:szCs w:val="23"/>
        </w:rPr>
        <w:t xml:space="preserve">. </w:t>
      </w:r>
      <w:r w:rsidRPr="0034089F">
        <w:rPr>
          <w:rFonts w:asciiTheme="minorHAnsi" w:hAnsiTheme="minorHAnsi" w:cstheme="minorHAnsi"/>
          <w:sz w:val="23"/>
          <w:szCs w:val="23"/>
        </w:rPr>
        <w:t>A qualified customer receiving Lifeline services must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certify each year that 1) they are still eligible to receive the Lifeline program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discount and that 2) no one else in their household is receiving a Lifeline program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discount. Each year, Lifeline subscribers will receive a notice that reminds them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to recertify their eligibility for Lifeline services and gives them instructions on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how to do it. They must complete this recertification process by the deadline or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they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will lose their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Lifeline</w:t>
      </w:r>
      <w:r w:rsidRPr="00DA1D21">
        <w:rPr>
          <w:rFonts w:asciiTheme="minorHAnsi" w:hAnsiTheme="minorHAnsi" w:cstheme="minorHAnsi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discount.</w:t>
      </w:r>
    </w:p>
    <w:p w14:paraId="56DF9D39" w14:textId="658B54D8" w:rsidR="0034089F" w:rsidRPr="0034089F" w:rsidRDefault="0034089F" w:rsidP="0034089F">
      <w:pPr>
        <w:pStyle w:val="ListParagraph"/>
        <w:numPr>
          <w:ilvl w:val="1"/>
          <w:numId w:val="2"/>
        </w:numPr>
        <w:tabs>
          <w:tab w:val="left" w:pos="1541"/>
        </w:tabs>
        <w:spacing w:before="121"/>
        <w:ind w:right="153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  <w:u w:val="single"/>
        </w:rPr>
        <w:t>De-enrollment.</w:t>
      </w:r>
      <w:r w:rsidRPr="0034089F">
        <w:rPr>
          <w:rFonts w:asciiTheme="minorHAnsi" w:hAnsiTheme="minorHAnsi" w:cstheme="minorHAnsi"/>
          <w:sz w:val="23"/>
          <w:szCs w:val="23"/>
        </w:rPr>
        <w:t xml:space="preserve"> If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determines during the re-certification process,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or at any other time, that a customer fails to continue to qualify for Lifeline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services, such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</w:t>
      </w:r>
      <w:r w:rsidRPr="0034089F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will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immediately</w:t>
      </w:r>
      <w:r w:rsidRPr="0034089F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 deemed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ineligible to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participate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in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the Lifeline service and will be de-enrolled from the Lifeline </w:t>
      </w:r>
      <w:r w:rsidRPr="0034089F">
        <w:rPr>
          <w:rFonts w:asciiTheme="minorHAnsi" w:hAnsiTheme="minorHAnsi" w:cstheme="minorHAnsi"/>
          <w:sz w:val="23"/>
          <w:szCs w:val="23"/>
        </w:rPr>
        <w:lastRenderedPageBreak/>
        <w:t>service.</w:t>
      </w:r>
      <w:r w:rsidRPr="0034089F">
        <w:rPr>
          <w:rFonts w:asciiTheme="minorHAnsi" w:hAnsiTheme="minorHAnsi" w:cstheme="minorHAnsi"/>
          <w:spacing w:val="60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If a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qualified customer fails to complete their recertification by the deadline, they will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 de-enrolled from Lifeline service. A customer may choose to voluntarily de-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enroll from the Lifeline service at any time by submitting a Lifeline Change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Notification/Request Form (available on the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website). Upon de-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enrollment from the Lifeline program for any reason, the customer shall no longer</w:t>
      </w:r>
      <w:r w:rsidRPr="0034089F">
        <w:rPr>
          <w:rFonts w:asciiTheme="minorHAnsi" w:hAnsiTheme="minorHAnsi" w:cstheme="minorHAnsi"/>
          <w:spacing w:val="-58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receive the Lifeline discount as of the first billing cycle following the effective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date of their de-enrollment. De-enrollment from Lifeline Services for any reason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will not terminate a customer’s service with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and termination of a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customer’s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service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may</w:t>
      </w:r>
      <w:r w:rsidRPr="0034089F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subject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to an early</w:t>
      </w:r>
      <w:r w:rsidRPr="0034089F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termination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fee.</w:t>
      </w:r>
    </w:p>
    <w:p w14:paraId="5B9F7603" w14:textId="20BD4897" w:rsidR="0034089F" w:rsidRPr="0034089F" w:rsidRDefault="0034089F" w:rsidP="0034089F">
      <w:pPr>
        <w:pStyle w:val="ListParagraph"/>
        <w:numPr>
          <w:ilvl w:val="1"/>
          <w:numId w:val="2"/>
        </w:numPr>
        <w:tabs>
          <w:tab w:val="left" w:pos="1541"/>
        </w:tabs>
        <w:spacing w:before="121"/>
        <w:ind w:right="137"/>
        <w:rPr>
          <w:rFonts w:asciiTheme="minorHAnsi" w:hAnsiTheme="minorHAnsi" w:cstheme="minorHAnsi"/>
          <w:sz w:val="23"/>
          <w:szCs w:val="23"/>
        </w:rPr>
      </w:pPr>
      <w:r w:rsidRPr="0034089F">
        <w:rPr>
          <w:rFonts w:asciiTheme="minorHAnsi" w:hAnsiTheme="minorHAnsi" w:cstheme="minorHAnsi"/>
          <w:sz w:val="23"/>
          <w:szCs w:val="23"/>
          <w:u w:val="single"/>
        </w:rPr>
        <w:t xml:space="preserve">Right to Terminate Service.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 reserves the right to cancel the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enrollment of any customer and/or permanently deactivate any customer’s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service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for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fraud,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misrepresentation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or other</w:t>
      </w:r>
      <w:r w:rsidRPr="0034089F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misconduct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as</w:t>
      </w:r>
      <w:r w:rsidRPr="0034089F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determined</w:t>
      </w:r>
      <w:r w:rsidRPr="0034089F">
        <w:rPr>
          <w:rFonts w:asciiTheme="minorHAnsi" w:hAnsiTheme="minorHAnsi" w:cstheme="minorHAnsi"/>
          <w:spacing w:val="-57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solely</w:t>
      </w:r>
      <w:r w:rsidRPr="0034089F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by the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Company.</w:t>
      </w:r>
      <w:r w:rsidRPr="0034089F">
        <w:rPr>
          <w:rFonts w:asciiTheme="minorHAnsi" w:hAnsiTheme="minorHAnsi" w:cstheme="minorHAnsi"/>
          <w:spacing w:val="65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</w:t>
      </w:r>
      <w:r w:rsidRPr="0034089F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agrees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service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will</w:t>
      </w:r>
      <w:r w:rsidRPr="0034089F">
        <w:rPr>
          <w:rFonts w:asciiTheme="minorHAnsi" w:hAnsiTheme="minorHAnsi" w:cstheme="minorHAnsi"/>
          <w:spacing w:val="3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not</w:t>
      </w:r>
      <w:r w:rsidRPr="0034089F">
        <w:rPr>
          <w:rFonts w:asciiTheme="minorHAnsi" w:hAnsiTheme="minorHAnsi" w:cstheme="minorHAnsi"/>
          <w:spacing w:val="4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be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used for any other purpose that is not allowed by this agreement, the terms and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 xml:space="preserve">conditions of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z w:val="23"/>
          <w:szCs w:val="23"/>
        </w:rPr>
        <w:t xml:space="preserve">’s voice service, or that is illegal. </w:t>
      </w:r>
      <w:r>
        <w:rPr>
          <w:rFonts w:asciiTheme="minorHAnsi" w:hAnsiTheme="minorHAnsi" w:cstheme="minorHAnsi"/>
          <w:sz w:val="23"/>
          <w:szCs w:val="23"/>
        </w:rPr>
        <w:t>Mid-Hudson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can, without notice, limit, suspend or end a customer’s service and de-enroll a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customer from Lifeline services for violating this provision or for any other good</w:t>
      </w:r>
      <w:r w:rsidRPr="0034089F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34089F">
        <w:rPr>
          <w:rFonts w:asciiTheme="minorHAnsi" w:hAnsiTheme="minorHAnsi" w:cstheme="minorHAnsi"/>
          <w:sz w:val="23"/>
          <w:szCs w:val="23"/>
        </w:rPr>
        <w:t>cause.</w:t>
      </w:r>
    </w:p>
    <w:p w14:paraId="0F7F36EC" w14:textId="77777777" w:rsidR="0034089F" w:rsidRPr="0034089F" w:rsidRDefault="0034089F" w:rsidP="0034089F">
      <w:pPr>
        <w:pStyle w:val="BodyText"/>
        <w:ind w:left="0" w:firstLine="0"/>
        <w:rPr>
          <w:rFonts w:asciiTheme="minorHAnsi" w:hAnsiTheme="minorHAnsi" w:cstheme="minorHAnsi"/>
          <w:sz w:val="23"/>
          <w:szCs w:val="23"/>
        </w:rPr>
      </w:pPr>
    </w:p>
    <w:p w14:paraId="5C69AAEC" w14:textId="77777777" w:rsidR="0034089F" w:rsidRPr="0034089F" w:rsidRDefault="0034089F" w:rsidP="00DA1D21">
      <w:pPr>
        <w:pStyle w:val="ListParagraph"/>
        <w:tabs>
          <w:tab w:val="left" w:pos="1541"/>
        </w:tabs>
        <w:ind w:left="720" w:right="378" w:firstLine="0"/>
        <w:rPr>
          <w:rFonts w:asciiTheme="minorHAnsi" w:hAnsiTheme="minorHAnsi" w:cstheme="minorHAnsi"/>
          <w:sz w:val="23"/>
          <w:szCs w:val="23"/>
        </w:rPr>
      </w:pPr>
    </w:p>
    <w:sectPr w:rsidR="0034089F" w:rsidRPr="0034089F" w:rsidSect="008D19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101AC"/>
    <w:multiLevelType w:val="hybridMultilevel"/>
    <w:tmpl w:val="87703DC6"/>
    <w:lvl w:ilvl="0" w:tplc="2B746CFA">
      <w:start w:val="1"/>
      <w:numFmt w:val="lowerRoman"/>
      <w:lvlText w:val="%1."/>
      <w:lvlJc w:val="left"/>
      <w:pPr>
        <w:ind w:left="2261" w:hanging="30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A9EE3BE">
      <w:numFmt w:val="bullet"/>
      <w:lvlText w:val="•"/>
      <w:lvlJc w:val="left"/>
      <w:pPr>
        <w:ind w:left="2992" w:hanging="308"/>
      </w:pPr>
      <w:rPr>
        <w:rFonts w:hint="default"/>
        <w:lang w:val="en-US" w:eastAsia="en-US" w:bidi="ar-SA"/>
      </w:rPr>
    </w:lvl>
    <w:lvl w:ilvl="2" w:tplc="B4E420DC">
      <w:numFmt w:val="bullet"/>
      <w:lvlText w:val="•"/>
      <w:lvlJc w:val="left"/>
      <w:pPr>
        <w:ind w:left="3724" w:hanging="308"/>
      </w:pPr>
      <w:rPr>
        <w:rFonts w:hint="default"/>
        <w:lang w:val="en-US" w:eastAsia="en-US" w:bidi="ar-SA"/>
      </w:rPr>
    </w:lvl>
    <w:lvl w:ilvl="3" w:tplc="176ABA90">
      <w:numFmt w:val="bullet"/>
      <w:lvlText w:val="•"/>
      <w:lvlJc w:val="left"/>
      <w:pPr>
        <w:ind w:left="4456" w:hanging="308"/>
      </w:pPr>
      <w:rPr>
        <w:rFonts w:hint="default"/>
        <w:lang w:val="en-US" w:eastAsia="en-US" w:bidi="ar-SA"/>
      </w:rPr>
    </w:lvl>
    <w:lvl w:ilvl="4" w:tplc="C72C76D0">
      <w:numFmt w:val="bullet"/>
      <w:lvlText w:val="•"/>
      <w:lvlJc w:val="left"/>
      <w:pPr>
        <w:ind w:left="5188" w:hanging="308"/>
      </w:pPr>
      <w:rPr>
        <w:rFonts w:hint="default"/>
        <w:lang w:val="en-US" w:eastAsia="en-US" w:bidi="ar-SA"/>
      </w:rPr>
    </w:lvl>
    <w:lvl w:ilvl="5" w:tplc="84F87D76">
      <w:numFmt w:val="bullet"/>
      <w:lvlText w:val="•"/>
      <w:lvlJc w:val="left"/>
      <w:pPr>
        <w:ind w:left="5920" w:hanging="308"/>
      </w:pPr>
      <w:rPr>
        <w:rFonts w:hint="default"/>
        <w:lang w:val="en-US" w:eastAsia="en-US" w:bidi="ar-SA"/>
      </w:rPr>
    </w:lvl>
    <w:lvl w:ilvl="6" w:tplc="AE403C18">
      <w:numFmt w:val="bullet"/>
      <w:lvlText w:val="•"/>
      <w:lvlJc w:val="left"/>
      <w:pPr>
        <w:ind w:left="6652" w:hanging="308"/>
      </w:pPr>
      <w:rPr>
        <w:rFonts w:hint="default"/>
        <w:lang w:val="en-US" w:eastAsia="en-US" w:bidi="ar-SA"/>
      </w:rPr>
    </w:lvl>
    <w:lvl w:ilvl="7" w:tplc="D7D0D008">
      <w:numFmt w:val="bullet"/>
      <w:lvlText w:val="•"/>
      <w:lvlJc w:val="left"/>
      <w:pPr>
        <w:ind w:left="7384" w:hanging="308"/>
      </w:pPr>
      <w:rPr>
        <w:rFonts w:hint="default"/>
        <w:lang w:val="en-US" w:eastAsia="en-US" w:bidi="ar-SA"/>
      </w:rPr>
    </w:lvl>
    <w:lvl w:ilvl="8" w:tplc="5A34F2B6">
      <w:numFmt w:val="bullet"/>
      <w:lvlText w:val="•"/>
      <w:lvlJc w:val="left"/>
      <w:pPr>
        <w:ind w:left="8116" w:hanging="308"/>
      </w:pPr>
      <w:rPr>
        <w:rFonts w:hint="default"/>
        <w:lang w:val="en-US" w:eastAsia="en-US" w:bidi="ar-SA"/>
      </w:rPr>
    </w:lvl>
  </w:abstractNum>
  <w:abstractNum w:abstractNumId="1" w15:restartNumberingAfterBreak="0">
    <w:nsid w:val="546F7827"/>
    <w:multiLevelType w:val="hybridMultilevel"/>
    <w:tmpl w:val="12C6AE5A"/>
    <w:lvl w:ilvl="0" w:tplc="DE68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771EE"/>
    <w:multiLevelType w:val="hybridMultilevel"/>
    <w:tmpl w:val="2702C890"/>
    <w:lvl w:ilvl="0" w:tplc="FAAE76B6">
      <w:start w:val="1"/>
      <w:numFmt w:val="decimal"/>
      <w:lvlText w:val="%1."/>
      <w:lvlJc w:val="left"/>
      <w:pPr>
        <w:ind w:left="820" w:hanging="360"/>
      </w:pPr>
      <w:rPr>
        <w:rFonts w:hint="default"/>
        <w:w w:val="100"/>
        <w:lang w:val="en-US" w:eastAsia="en-US" w:bidi="ar-SA"/>
      </w:rPr>
    </w:lvl>
    <w:lvl w:ilvl="1" w:tplc="C36CB556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 w:tplc="1E7603BE">
      <w:numFmt w:val="bullet"/>
      <w:lvlText w:val=""/>
      <w:lvlJc w:val="left"/>
      <w:pPr>
        <w:ind w:left="2261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E376E3BE">
      <w:numFmt w:val="bullet"/>
      <w:lvlText w:val="•"/>
      <w:lvlJc w:val="left"/>
      <w:pPr>
        <w:ind w:left="3175" w:hanging="274"/>
      </w:pPr>
      <w:rPr>
        <w:rFonts w:hint="default"/>
        <w:lang w:val="en-US" w:eastAsia="en-US" w:bidi="ar-SA"/>
      </w:rPr>
    </w:lvl>
    <w:lvl w:ilvl="4" w:tplc="81E23968">
      <w:numFmt w:val="bullet"/>
      <w:lvlText w:val="•"/>
      <w:lvlJc w:val="left"/>
      <w:pPr>
        <w:ind w:left="4090" w:hanging="274"/>
      </w:pPr>
      <w:rPr>
        <w:rFonts w:hint="default"/>
        <w:lang w:val="en-US" w:eastAsia="en-US" w:bidi="ar-SA"/>
      </w:rPr>
    </w:lvl>
    <w:lvl w:ilvl="5" w:tplc="DAEE80E8">
      <w:numFmt w:val="bullet"/>
      <w:lvlText w:val="•"/>
      <w:lvlJc w:val="left"/>
      <w:pPr>
        <w:ind w:left="5005" w:hanging="274"/>
      </w:pPr>
      <w:rPr>
        <w:rFonts w:hint="default"/>
        <w:lang w:val="en-US" w:eastAsia="en-US" w:bidi="ar-SA"/>
      </w:rPr>
    </w:lvl>
    <w:lvl w:ilvl="6" w:tplc="E85A689C">
      <w:numFmt w:val="bullet"/>
      <w:lvlText w:val="•"/>
      <w:lvlJc w:val="left"/>
      <w:pPr>
        <w:ind w:left="5920" w:hanging="274"/>
      </w:pPr>
      <w:rPr>
        <w:rFonts w:hint="default"/>
        <w:lang w:val="en-US" w:eastAsia="en-US" w:bidi="ar-SA"/>
      </w:rPr>
    </w:lvl>
    <w:lvl w:ilvl="7" w:tplc="9ACC0A90">
      <w:numFmt w:val="bullet"/>
      <w:lvlText w:val="•"/>
      <w:lvlJc w:val="left"/>
      <w:pPr>
        <w:ind w:left="6835" w:hanging="274"/>
      </w:pPr>
      <w:rPr>
        <w:rFonts w:hint="default"/>
        <w:lang w:val="en-US" w:eastAsia="en-US" w:bidi="ar-SA"/>
      </w:rPr>
    </w:lvl>
    <w:lvl w:ilvl="8" w:tplc="917CC816">
      <w:numFmt w:val="bullet"/>
      <w:lvlText w:val="•"/>
      <w:lvlJc w:val="left"/>
      <w:pPr>
        <w:ind w:left="7750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5C9A4BB4"/>
    <w:multiLevelType w:val="multilevel"/>
    <w:tmpl w:val="EC2CF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D83530"/>
    <w:multiLevelType w:val="hybridMultilevel"/>
    <w:tmpl w:val="64966C68"/>
    <w:lvl w:ilvl="0" w:tplc="DE68B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BC"/>
    <w:rsid w:val="00057C15"/>
    <w:rsid w:val="0034089F"/>
    <w:rsid w:val="008D19FB"/>
    <w:rsid w:val="00901EBC"/>
    <w:rsid w:val="009D4867"/>
    <w:rsid w:val="00C30FB1"/>
    <w:rsid w:val="00DA1D21"/>
    <w:rsid w:val="00F8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8ABF"/>
  <w15:chartTrackingRefBased/>
  <w15:docId w15:val="{FDF91F70-C5C7-4D01-8E7B-7BD82A50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19FB"/>
    <w:pPr>
      <w:widowControl w:val="0"/>
      <w:autoSpaceDE w:val="0"/>
      <w:autoSpaceDN w:val="0"/>
      <w:spacing w:before="222"/>
      <w:ind w:left="820" w:hanging="361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-adj">
    <w:name w:val="font-adj"/>
    <w:basedOn w:val="Normal"/>
    <w:rsid w:val="009D4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D486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D19FB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rsid w:val="008D19FB"/>
    <w:pPr>
      <w:widowControl w:val="0"/>
      <w:autoSpaceDE w:val="0"/>
      <w:autoSpaceDN w:val="0"/>
      <w:spacing w:before="120"/>
      <w:ind w:left="1540" w:hanging="360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057C15"/>
    <w:pPr>
      <w:widowControl w:val="0"/>
      <w:autoSpaceDE w:val="0"/>
      <w:autoSpaceDN w:val="0"/>
      <w:ind w:left="154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57C1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08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8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tionalverifier.servicenowservices.com/life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Miller</dc:creator>
  <cp:keywords/>
  <dc:description/>
  <cp:lastModifiedBy>Joanne Miller</cp:lastModifiedBy>
  <cp:revision>4</cp:revision>
  <dcterms:created xsi:type="dcterms:W3CDTF">2021-06-22T14:33:00Z</dcterms:created>
  <dcterms:modified xsi:type="dcterms:W3CDTF">2021-06-22T14:59:00Z</dcterms:modified>
</cp:coreProperties>
</file>